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6"/>
          <w:szCs w:val="36"/>
        </w:rPr>
      </w:pPr>
      <w:bookmarkStart w:id="0" w:name="OLE_LINK3"/>
      <w:r>
        <w:rPr>
          <w:rFonts w:hint="eastAsia"/>
          <w:b/>
          <w:bCs/>
          <w:sz w:val="36"/>
          <w:szCs w:val="36"/>
        </w:rPr>
        <w:t>西昌川投大健康科技有限公司</w:t>
      </w:r>
    </w:p>
    <w:p>
      <w:pPr>
        <w:spacing w:line="560" w:lineRule="exact"/>
        <w:jc w:val="center"/>
        <w:rPr>
          <w:rFonts w:hint="eastAsia" w:ascii="Times New Roman" w:hAnsi="Times New Roman" w:eastAsia="宋体" w:cs="Times New Roman"/>
          <w:b/>
          <w:bCs/>
          <w:sz w:val="36"/>
          <w:szCs w:val="36"/>
        </w:rPr>
      </w:pPr>
      <w:r>
        <w:rPr>
          <w:rFonts w:hint="eastAsia" w:ascii="Times New Roman" w:hAnsi="Times New Roman" w:eastAsia="宋体" w:cs="Times New Roman"/>
          <w:b/>
          <w:bCs/>
          <w:sz w:val="36"/>
          <w:szCs w:val="36"/>
        </w:rPr>
        <w:t>川投西昌医院“10•30”事件专项法律服务</w:t>
      </w:r>
    </w:p>
    <w:p>
      <w:pPr>
        <w:spacing w:line="560" w:lineRule="exact"/>
        <w:jc w:val="center"/>
        <w:rPr>
          <w:rFonts w:hint="eastAsia" w:cs="Times New Roman"/>
          <w:b/>
          <w:bCs/>
          <w:sz w:val="36"/>
          <w:szCs w:val="36"/>
          <w:lang w:val="en-US" w:eastAsia="zh-CN"/>
        </w:rPr>
      </w:pPr>
      <w:r>
        <w:rPr>
          <w:rFonts w:hint="eastAsia" w:ascii="Times New Roman" w:hAnsi="Times New Roman" w:eastAsia="宋体" w:cs="Times New Roman"/>
          <w:b/>
          <w:bCs/>
          <w:sz w:val="36"/>
          <w:szCs w:val="36"/>
        </w:rPr>
        <w:t>采购项目比选</w:t>
      </w:r>
      <w:r>
        <w:rPr>
          <w:rFonts w:hint="eastAsia" w:cs="Times New Roman"/>
          <w:b/>
          <w:bCs/>
          <w:sz w:val="36"/>
          <w:szCs w:val="36"/>
          <w:lang w:val="en-US" w:eastAsia="zh-CN"/>
        </w:rPr>
        <w:t>公告</w:t>
      </w:r>
    </w:p>
    <w:bookmarkEnd w:id="0"/>
    <w:p>
      <w:pPr>
        <w:spacing w:line="550" w:lineRule="exact"/>
        <w:rPr>
          <w:rFonts w:hint="eastAsia" w:ascii="宋体" w:hAnsi="宋体" w:cs="宋体"/>
          <w:bCs/>
          <w:sz w:val="28"/>
          <w:szCs w:val="28"/>
        </w:rPr>
      </w:pPr>
      <w:bookmarkStart w:id="1" w:name="OLE_LINK9"/>
      <w:r>
        <w:rPr>
          <w:rFonts w:hint="eastAsia" w:ascii="宋体" w:hAnsi="宋体" w:cs="宋体"/>
          <w:b/>
          <w:sz w:val="28"/>
          <w:szCs w:val="28"/>
        </w:rPr>
        <w:t xml:space="preserve">一、基本情况  </w:t>
      </w:r>
    </w:p>
    <w:p>
      <w:pPr>
        <w:spacing w:line="550" w:lineRule="exact"/>
        <w:ind w:firstLine="560" w:firstLineChars="200"/>
        <w:jc w:val="left"/>
        <w:rPr>
          <w:rFonts w:hint="eastAsia" w:ascii="宋体" w:hAnsi="宋体" w:eastAsia="宋体" w:cs="宋体"/>
          <w:sz w:val="28"/>
          <w:szCs w:val="28"/>
          <w:highlight w:val="none"/>
          <w:lang w:eastAsia="zh"/>
        </w:rPr>
      </w:pPr>
      <w:r>
        <w:rPr>
          <w:rFonts w:hint="eastAsia" w:ascii="宋体" w:hAnsi="宋体" w:cs="宋体"/>
          <w:sz w:val="28"/>
          <w:szCs w:val="28"/>
          <w:lang w:eastAsia="zh-CN"/>
        </w:rPr>
        <w:t>比选</w:t>
      </w:r>
      <w:r>
        <w:rPr>
          <w:rFonts w:hint="eastAsia" w:ascii="宋体" w:hAnsi="宋体" w:cs="宋体"/>
          <w:sz w:val="28"/>
          <w:szCs w:val="28"/>
        </w:rPr>
        <w:t>人（合同中简称“甲方”）为西昌川投大健康科技有限公司，公司于2017年6月在四川省凉山州西昌市注册成立，注册资本人民币62087.71万元。</w:t>
      </w:r>
      <w:r>
        <w:rPr>
          <w:rFonts w:hint="eastAsia" w:ascii="宋体" w:hAnsi="宋体" w:cs="宋体"/>
          <w:b/>
          <w:bCs/>
          <w:sz w:val="28"/>
          <w:szCs w:val="28"/>
        </w:rPr>
        <w:t>公司经营范围为医疗投资、酒店投资、健康养生产业投资；医疗技术开发、房地产开发、旅游开发及旅游产品销售；健康</w:t>
      </w:r>
      <w:r>
        <w:rPr>
          <w:rFonts w:hint="eastAsia" w:ascii="宋体" w:hAnsi="宋体" w:eastAsia="宋体" w:cs="宋体"/>
          <w:b/>
          <w:bCs/>
          <w:sz w:val="28"/>
          <w:szCs w:val="28"/>
        </w:rPr>
        <w:t>养生咨询服务；健康管理服务；医院、酒店管理服务等</w:t>
      </w:r>
      <w:r>
        <w:rPr>
          <w:rFonts w:hint="eastAsia" w:ascii="宋体" w:hAnsi="宋体" w:eastAsia="宋体" w:cs="宋体"/>
          <w:sz w:val="28"/>
          <w:szCs w:val="28"/>
        </w:rPr>
        <w:t>。</w:t>
      </w:r>
      <w:r>
        <w:rPr>
          <w:rFonts w:hint="eastAsia" w:ascii="宋体" w:hAnsi="宋体" w:eastAsia="宋体" w:cs="宋体"/>
          <w:sz w:val="28"/>
          <w:szCs w:val="28"/>
          <w:highlight w:val="none"/>
          <w:lang w:eastAsia="zh"/>
        </w:rPr>
        <w:t>公司目前下属川投西昌医院规划床位800床，按三级综合医院标准进行建设，并于2022年11月开诊运营</w:t>
      </w:r>
      <w:r>
        <w:rPr>
          <w:rFonts w:hint="eastAsia" w:ascii="宋体" w:hAnsi="宋体" w:eastAsia="宋体" w:cs="宋体"/>
          <w:sz w:val="28"/>
          <w:szCs w:val="28"/>
          <w:highlight w:val="none"/>
          <w:lang w:eastAsia="zh-CN"/>
        </w:rPr>
        <w:t>。</w:t>
      </w:r>
    </w:p>
    <w:p>
      <w:pPr>
        <w:adjustRightInd w:val="0"/>
        <w:snapToGrid w:val="0"/>
        <w:spacing w:line="550" w:lineRule="exact"/>
        <w:ind w:firstLine="560" w:firstLineChars="200"/>
        <w:jc w:val="left"/>
        <w:rPr>
          <w:rFonts w:hint="eastAsia" w:ascii="宋体" w:hAnsi="宋体" w:cs="宋体"/>
          <w:b/>
          <w:sz w:val="28"/>
          <w:szCs w:val="28"/>
          <w:highlight w:val="none"/>
        </w:rPr>
      </w:pPr>
      <w:r>
        <w:rPr>
          <w:rFonts w:hint="eastAsia" w:ascii="宋体" w:hAnsi="宋体" w:eastAsia="宋体" w:cs="宋体"/>
          <w:sz w:val="28"/>
          <w:szCs w:val="28"/>
          <w:highlight w:val="none"/>
        </w:rPr>
        <w:t>根据工作安排，拟通过</w:t>
      </w:r>
      <w:r>
        <w:rPr>
          <w:rFonts w:hint="eastAsia" w:ascii="宋体" w:hAnsi="宋体" w:eastAsia="宋体" w:cs="宋体"/>
          <w:sz w:val="28"/>
          <w:szCs w:val="28"/>
          <w:highlight w:val="none"/>
          <w:lang w:eastAsia="zh-CN"/>
        </w:rPr>
        <w:t>比选</w:t>
      </w:r>
      <w:r>
        <w:rPr>
          <w:rFonts w:hint="eastAsia" w:ascii="宋体" w:hAnsi="宋体" w:eastAsia="宋体" w:cs="宋体"/>
          <w:sz w:val="28"/>
          <w:szCs w:val="28"/>
          <w:highlight w:val="none"/>
        </w:rPr>
        <w:t>方式选择和确定</w:t>
      </w:r>
      <w:r>
        <w:rPr>
          <w:rFonts w:hint="eastAsia" w:ascii="宋体" w:hAnsi="宋体" w:eastAsia="宋体" w:cs="宋体"/>
          <w:sz w:val="28"/>
          <w:szCs w:val="28"/>
          <w:highlight w:val="none"/>
          <w:lang w:eastAsia="zh-CN"/>
        </w:rPr>
        <w:t>川投西昌医院“10•30”事件专项法律服务</w:t>
      </w:r>
      <w:r>
        <w:rPr>
          <w:rFonts w:hint="eastAsia" w:ascii="宋体" w:hAnsi="宋体" w:cs="宋体"/>
          <w:sz w:val="28"/>
          <w:szCs w:val="28"/>
          <w:highlight w:val="none"/>
        </w:rPr>
        <w:t>采购项目的中选人，诚邀具备资格的</w:t>
      </w:r>
      <w:r>
        <w:rPr>
          <w:rFonts w:hint="eastAsia" w:ascii="宋体" w:hAnsi="宋体" w:cs="宋体"/>
          <w:sz w:val="28"/>
          <w:szCs w:val="28"/>
          <w:highlight w:val="none"/>
          <w:lang w:eastAsia="zh-CN"/>
        </w:rPr>
        <w:t>比选</w:t>
      </w:r>
      <w:r>
        <w:rPr>
          <w:rFonts w:hint="eastAsia" w:ascii="宋体" w:hAnsi="宋体" w:cs="宋体"/>
          <w:sz w:val="28"/>
          <w:szCs w:val="28"/>
          <w:highlight w:val="none"/>
        </w:rPr>
        <w:t>响应人（以下简称：响应人，合同中简称“乙方”）参与</w:t>
      </w:r>
      <w:r>
        <w:rPr>
          <w:rFonts w:hint="eastAsia" w:ascii="宋体" w:hAnsi="宋体" w:cs="宋体"/>
          <w:sz w:val="28"/>
          <w:szCs w:val="28"/>
          <w:highlight w:val="none"/>
          <w:lang w:eastAsia="zh-CN"/>
        </w:rPr>
        <w:t>比选</w:t>
      </w:r>
      <w:r>
        <w:rPr>
          <w:rFonts w:hint="eastAsia" w:ascii="宋体" w:hAnsi="宋体" w:cs="宋体"/>
          <w:sz w:val="28"/>
          <w:szCs w:val="28"/>
          <w:highlight w:val="none"/>
        </w:rPr>
        <w:t>。</w:t>
      </w:r>
    </w:p>
    <w:p>
      <w:pPr>
        <w:numPr>
          <w:ilvl w:val="0"/>
          <w:numId w:val="1"/>
        </w:numPr>
        <w:adjustRightInd w:val="0"/>
        <w:snapToGrid w:val="0"/>
        <w:spacing w:line="550" w:lineRule="exact"/>
        <w:rPr>
          <w:rFonts w:ascii="宋体" w:hAnsi="宋体" w:cs="宋体"/>
          <w:sz w:val="28"/>
          <w:szCs w:val="28"/>
        </w:rPr>
      </w:pPr>
      <w:r>
        <w:rPr>
          <w:rFonts w:hint="eastAsia" w:ascii="宋体" w:hAnsi="宋体" w:cs="宋体"/>
          <w:b/>
          <w:sz w:val="28"/>
          <w:szCs w:val="28"/>
        </w:rPr>
        <w:t>资金来源：</w:t>
      </w:r>
      <w:r>
        <w:rPr>
          <w:rFonts w:ascii="宋体" w:hAnsi="宋体" w:cs="宋体"/>
          <w:sz w:val="28"/>
          <w:szCs w:val="28"/>
        </w:rPr>
        <w:t>单位自筹</w:t>
      </w:r>
    </w:p>
    <w:p>
      <w:pPr>
        <w:pStyle w:val="2"/>
        <w:numPr>
          <w:ilvl w:val="0"/>
          <w:numId w:val="1"/>
        </w:numPr>
        <w:kinsoku w:val="0"/>
        <w:adjustRightInd w:val="0"/>
        <w:snapToGrid w:val="0"/>
        <w:spacing w:line="550" w:lineRule="exact"/>
        <w:rPr>
          <w:rFonts w:hint="eastAsia" w:ascii="宋体" w:hAnsi="宋体" w:cs="宋体"/>
          <w:b/>
          <w:bCs/>
          <w:sz w:val="28"/>
          <w:szCs w:val="28"/>
          <w:highlight w:val="none"/>
          <w:lang w:eastAsia="zh-CN"/>
        </w:rPr>
      </w:pPr>
      <w:r>
        <w:rPr>
          <w:rFonts w:hint="eastAsia" w:ascii="宋体" w:hAnsi="宋体" w:cs="宋体"/>
          <w:b/>
          <w:bCs/>
          <w:sz w:val="28"/>
          <w:szCs w:val="28"/>
        </w:rPr>
        <w:t>采购</w:t>
      </w:r>
      <w:r>
        <w:rPr>
          <w:rFonts w:hint="eastAsia" w:ascii="宋体" w:hAnsi="宋体" w:cs="宋体"/>
          <w:b/>
          <w:bCs/>
          <w:sz w:val="28"/>
          <w:szCs w:val="28"/>
          <w:highlight w:val="none"/>
        </w:rPr>
        <w:t>服务范围及内容</w:t>
      </w:r>
    </w:p>
    <w:p>
      <w:pPr>
        <w:pStyle w:val="2"/>
        <w:numPr>
          <w:ilvl w:val="0"/>
          <w:numId w:val="0"/>
        </w:numPr>
        <w:kinsoku w:val="0"/>
        <w:adjustRightInd w:val="0"/>
        <w:snapToGrid w:val="0"/>
        <w:spacing w:line="550" w:lineRule="exact"/>
        <w:ind w:firstLine="560" w:firstLineChars="200"/>
        <w:rPr>
          <w:rFonts w:hint="eastAsia" w:ascii="宋体" w:hAnsi="宋体" w:eastAsia="宋体" w:cs="宋体"/>
          <w:b w:val="0"/>
          <w:bCs w:val="0"/>
          <w:sz w:val="28"/>
          <w:szCs w:val="28"/>
          <w:highlight w:val="none"/>
          <w:lang w:eastAsia="zh-CN"/>
        </w:rPr>
      </w:pPr>
      <w:r>
        <w:rPr>
          <w:rFonts w:hint="eastAsia" w:ascii="宋体" w:hAnsi="宋体" w:eastAsia="宋体" w:cs="宋体"/>
          <w:b w:val="0"/>
          <w:bCs w:val="0"/>
          <w:i w:val="0"/>
          <w:iCs w:val="0"/>
          <w:caps w:val="0"/>
          <w:color w:val="000000"/>
          <w:spacing w:val="0"/>
          <w:sz w:val="28"/>
          <w:szCs w:val="28"/>
          <w:highlight w:val="none"/>
          <w:shd w:val="clear" w:color="auto" w:fill="auto"/>
          <w:lang w:val="en-US" w:eastAsia="zh-CN"/>
        </w:rPr>
        <w:t>本次需采购</w:t>
      </w:r>
      <w:r>
        <w:rPr>
          <w:rFonts w:hint="eastAsia" w:ascii="宋体" w:hAnsi="宋体" w:eastAsia="宋体" w:cs="宋体"/>
          <w:b w:val="0"/>
          <w:bCs w:val="0"/>
          <w:i w:val="0"/>
          <w:iCs w:val="0"/>
          <w:caps w:val="0"/>
          <w:spacing w:val="0"/>
          <w:sz w:val="28"/>
          <w:szCs w:val="28"/>
          <w:highlight w:val="none"/>
          <w:shd w:val="clear" w:color="auto" w:fill="auto"/>
          <w:lang w:val="en-US" w:eastAsia="zh-CN"/>
        </w:rPr>
        <w:t>具</w:t>
      </w:r>
      <w:r>
        <w:rPr>
          <w:rFonts w:hint="eastAsia" w:ascii="宋体" w:hAnsi="宋体" w:eastAsia="宋体" w:cs="宋体"/>
          <w:b w:val="0"/>
          <w:bCs w:val="0"/>
          <w:i w:val="0"/>
          <w:iCs w:val="0"/>
          <w:caps w:val="0"/>
          <w:color w:val="000000"/>
          <w:spacing w:val="0"/>
          <w:sz w:val="28"/>
          <w:szCs w:val="28"/>
          <w:highlight w:val="none"/>
          <w:shd w:val="clear" w:color="auto" w:fill="auto"/>
        </w:rPr>
        <w:t>备丰富医疗纠纷处理经验、熟悉卫生健康法律法规及司法实务的律师团队</w:t>
      </w:r>
      <w:r>
        <w:rPr>
          <w:rFonts w:hint="eastAsia" w:ascii="宋体" w:hAnsi="宋体" w:eastAsia="宋体" w:cs="宋体"/>
          <w:b w:val="0"/>
          <w:bCs w:val="0"/>
          <w:i w:val="0"/>
          <w:iCs w:val="0"/>
          <w:caps w:val="0"/>
          <w:spacing w:val="0"/>
          <w:sz w:val="28"/>
          <w:szCs w:val="28"/>
          <w:highlight w:val="none"/>
          <w:shd w:val="clear" w:color="auto" w:fill="auto"/>
          <w:lang w:eastAsia="zh-CN"/>
        </w:rPr>
        <w:t>。</w:t>
      </w:r>
      <w:r>
        <w:rPr>
          <w:rFonts w:hint="eastAsia" w:ascii="宋体" w:hAnsi="宋体" w:cs="宋体"/>
          <w:sz w:val="28"/>
          <w:szCs w:val="28"/>
          <w:highlight w:val="none"/>
          <w:lang w:val="en-US" w:eastAsia="zh-CN"/>
        </w:rPr>
        <w:t>具体</w:t>
      </w:r>
      <w:r>
        <w:rPr>
          <w:rFonts w:hint="eastAsia" w:ascii="宋体" w:hAnsi="宋体" w:cs="宋体"/>
          <w:sz w:val="28"/>
          <w:szCs w:val="28"/>
          <w:highlight w:val="none"/>
        </w:rPr>
        <w:t>采购需求详见</w:t>
      </w:r>
      <w:r>
        <w:rPr>
          <w:rFonts w:hint="eastAsia" w:ascii="宋体" w:hAnsi="宋体" w:cs="宋体"/>
          <w:sz w:val="28"/>
          <w:szCs w:val="28"/>
          <w:highlight w:val="none"/>
          <w:lang w:eastAsia="zh-CN"/>
        </w:rPr>
        <w:t>比选</w:t>
      </w:r>
      <w:r>
        <w:rPr>
          <w:rFonts w:hint="eastAsia" w:ascii="宋体" w:hAnsi="宋体" w:cs="宋体"/>
          <w:sz w:val="28"/>
          <w:szCs w:val="28"/>
          <w:highlight w:val="none"/>
        </w:rPr>
        <w:t>文件第五部分</w:t>
      </w:r>
      <w:r>
        <w:rPr>
          <w:rFonts w:hint="eastAsia" w:ascii="宋体" w:hAnsi="宋体" w:cs="宋体"/>
          <w:sz w:val="28"/>
          <w:szCs w:val="28"/>
          <w:highlight w:val="none"/>
          <w:lang w:eastAsia="zh-CN"/>
        </w:rPr>
        <w:t>。</w:t>
      </w:r>
    </w:p>
    <w:p>
      <w:pPr>
        <w:wordWrap/>
        <w:adjustRightInd/>
        <w:snapToGrid/>
        <w:spacing w:line="550" w:lineRule="exact"/>
        <w:ind w:firstLine="0" w:firstLineChars="0"/>
        <w:rPr>
          <w:rFonts w:hint="eastAsia" w:ascii="宋体" w:hAnsi="宋体" w:eastAsia="宋体" w:cs="宋体"/>
          <w:b/>
          <w:bCs/>
          <w:sz w:val="28"/>
          <w:szCs w:val="28"/>
          <w:highlight w:val="none"/>
          <w:lang w:eastAsia="zh"/>
        </w:rPr>
      </w:pPr>
      <w:r>
        <w:rPr>
          <w:rFonts w:hint="eastAsia" w:ascii="宋体" w:hAnsi="宋体" w:eastAsia="宋体" w:cs="宋体"/>
          <w:b/>
          <w:bCs/>
          <w:kern w:val="2"/>
          <w:sz w:val="28"/>
          <w:szCs w:val="28"/>
          <w:highlight w:val="none"/>
          <w:lang w:val="en-US" w:eastAsia="zh" w:bidi="ar-SA"/>
        </w:rPr>
        <w:t>四、</w:t>
      </w:r>
      <w:r>
        <w:rPr>
          <w:rFonts w:hint="eastAsia" w:ascii="宋体" w:hAnsi="宋体" w:eastAsia="宋体" w:cs="宋体"/>
          <w:b/>
          <w:bCs/>
          <w:sz w:val="28"/>
          <w:szCs w:val="28"/>
          <w:highlight w:val="none"/>
          <w:lang w:eastAsia="zh"/>
        </w:rPr>
        <w:t>服务期限</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50" w:lineRule="exact"/>
        <w:ind w:left="0" w:right="0" w:firstLine="560" w:firstLineChars="200"/>
        <w:jc w:val="both"/>
        <w:textAlignment w:val="auto"/>
        <w:rPr>
          <w:rFonts w:hint="eastAsia" w:ascii="宋体" w:hAnsi="宋体" w:eastAsia="宋体" w:cs="宋体"/>
          <w:color w:val="000000"/>
          <w:sz w:val="28"/>
          <w:szCs w:val="28"/>
          <w:highlight w:val="none"/>
          <w:u w:val="none"/>
          <w:shd w:val="clear" w:color="auto" w:fill="auto"/>
          <w:lang w:val="en-US" w:eastAsia="zh-CN"/>
        </w:rPr>
      </w:pPr>
      <w:bookmarkStart w:id="2" w:name="OLE_LINK29"/>
      <w:bookmarkStart w:id="3" w:name="OLE_LINK1"/>
      <w:r>
        <w:rPr>
          <w:rFonts w:hint="eastAsia" w:ascii="宋体" w:hAnsi="宋体" w:eastAsia="宋体" w:cs="宋体"/>
          <w:color w:val="000000"/>
          <w:kern w:val="2"/>
          <w:sz w:val="28"/>
          <w:szCs w:val="28"/>
          <w:highlight w:val="none"/>
          <w:shd w:val="clear" w:color="auto" w:fill="auto"/>
          <w:lang w:val="en-US" w:eastAsia="zh-CN" w:bidi="ar-SA"/>
        </w:rPr>
        <w:t>自服务启动之日起至该事件处理</w:t>
      </w:r>
      <w:r>
        <w:rPr>
          <w:rFonts w:hint="default" w:ascii="宋体" w:hAnsi="宋体" w:eastAsia="宋体" w:cs="宋体"/>
          <w:color w:val="000000"/>
          <w:kern w:val="2"/>
          <w:sz w:val="28"/>
          <w:szCs w:val="28"/>
          <w:highlight w:val="none"/>
          <w:shd w:val="clear" w:color="auto" w:fill="auto"/>
          <w:lang w:eastAsia="zh-CN" w:bidi="ar-SA"/>
        </w:rPr>
        <w:t>完成服务</w:t>
      </w:r>
      <w:r>
        <w:rPr>
          <w:rFonts w:hint="eastAsia" w:ascii="宋体" w:hAnsi="宋体" w:eastAsia="宋体" w:cs="宋体"/>
          <w:color w:val="000000"/>
          <w:kern w:val="2"/>
          <w:sz w:val="28"/>
          <w:szCs w:val="28"/>
          <w:highlight w:val="none"/>
          <w:shd w:val="clear" w:color="auto" w:fill="auto"/>
          <w:lang w:val="en-US" w:eastAsia="zh-CN" w:bidi="ar-SA"/>
        </w:rPr>
        <w:t>终结之日止，每年度对该专项服务单位进行综合评定，医院有权根据相关部门对该专项法律服务的综合评定情况，经比选</w:t>
      </w:r>
      <w:r>
        <w:rPr>
          <w:rFonts w:hint="eastAsia" w:ascii="宋体" w:hAnsi="宋体" w:eastAsia="宋体" w:cs="宋体"/>
          <w:color w:val="000000"/>
          <w:kern w:val="2"/>
          <w:sz w:val="28"/>
          <w:szCs w:val="28"/>
          <w:highlight w:val="none"/>
          <w:shd w:val="clear" w:color="auto" w:fill="auto"/>
          <w:lang w:val="en-US" w:eastAsia="zh" w:bidi="ar-SA"/>
        </w:rPr>
        <w:t>人</w:t>
      </w:r>
      <w:r>
        <w:rPr>
          <w:rFonts w:hint="eastAsia" w:ascii="宋体" w:hAnsi="宋体" w:eastAsia="宋体" w:cs="宋体"/>
          <w:color w:val="000000"/>
          <w:kern w:val="2"/>
          <w:sz w:val="28"/>
          <w:szCs w:val="28"/>
          <w:highlight w:val="none"/>
          <w:shd w:val="clear" w:color="auto" w:fill="auto"/>
          <w:lang w:val="en-US" w:eastAsia="zh-CN" w:bidi="ar-SA"/>
        </w:rPr>
        <w:t>相关会议审议后，决定是否继续或终止合作。</w:t>
      </w:r>
    </w:p>
    <w:bookmarkEnd w:id="2"/>
    <w:bookmarkEnd w:id="3"/>
    <w:p>
      <w:pPr>
        <w:adjustRightInd/>
        <w:snapToGrid/>
        <w:spacing w:line="550" w:lineRule="exact"/>
        <w:ind w:firstLine="0"/>
        <w:rPr>
          <w:rFonts w:hint="eastAsia" w:ascii="宋体" w:hAnsi="宋体" w:cs="宋体"/>
          <w:b/>
          <w:bCs/>
          <w:sz w:val="28"/>
          <w:szCs w:val="28"/>
          <w:highlight w:val="none"/>
        </w:rPr>
      </w:pPr>
      <w:r>
        <w:rPr>
          <w:rFonts w:hint="eastAsia" w:ascii="宋体" w:hAnsi="宋体" w:cs="宋体"/>
          <w:b/>
          <w:sz w:val="28"/>
          <w:szCs w:val="28"/>
          <w:highlight w:val="none"/>
        </w:rPr>
        <w:t>五、</w:t>
      </w:r>
      <w:r>
        <w:rPr>
          <w:rFonts w:hint="eastAsia" w:ascii="宋体" w:hAnsi="宋体" w:cs="宋体"/>
          <w:b/>
          <w:bCs/>
          <w:sz w:val="28"/>
          <w:szCs w:val="28"/>
          <w:highlight w:val="none"/>
          <w:lang w:eastAsia="zh-CN"/>
        </w:rPr>
        <w:t>比选</w:t>
      </w:r>
      <w:r>
        <w:rPr>
          <w:rFonts w:hint="eastAsia" w:ascii="宋体" w:hAnsi="宋体" w:cs="宋体"/>
          <w:b/>
          <w:bCs/>
          <w:sz w:val="28"/>
          <w:szCs w:val="28"/>
          <w:highlight w:val="none"/>
        </w:rPr>
        <w:t>价格要求</w:t>
      </w:r>
    </w:p>
    <w:p>
      <w:pPr>
        <w:keepNext w:val="0"/>
        <w:keepLines w:val="0"/>
        <w:widowControl w:val="0"/>
        <w:suppressLineNumbers w:val="0"/>
        <w:spacing w:before="0" w:beforeAutospacing="0" w:after="0" w:afterAutospacing="0" w:line="560" w:lineRule="exact"/>
        <w:ind w:left="0" w:right="0" w:firstLine="560" w:firstLineChars="200"/>
        <w:jc w:val="left"/>
        <w:rPr>
          <w:rFonts w:hint="eastAsia" w:ascii="宋体" w:hAnsi="宋体" w:eastAsia="宋体" w:cs="宋体"/>
          <w:kern w:val="2"/>
          <w:sz w:val="28"/>
          <w:szCs w:val="28"/>
        </w:rPr>
      </w:pPr>
      <w:r>
        <w:rPr>
          <w:rFonts w:hint="eastAsia" w:ascii="宋体" w:hAnsi="宋体" w:cs="宋体"/>
          <w:sz w:val="28"/>
          <w:szCs w:val="28"/>
          <w:highlight w:val="none"/>
          <w:lang w:val="zh-CN"/>
        </w:rPr>
        <w:t>本项目</w:t>
      </w:r>
      <w:r>
        <w:rPr>
          <w:rFonts w:hint="eastAsia" w:ascii="宋体" w:hAnsi="宋体" w:cs="宋体"/>
          <w:sz w:val="28"/>
          <w:szCs w:val="28"/>
          <w:highlight w:val="none"/>
        </w:rPr>
        <w:t>报价采用</w:t>
      </w:r>
      <w:r>
        <w:rPr>
          <w:rFonts w:hint="eastAsia" w:ascii="宋体" w:hAnsi="宋体" w:cs="宋体"/>
          <w:sz w:val="28"/>
          <w:szCs w:val="28"/>
          <w:highlight w:val="none"/>
          <w:lang w:eastAsia="zh"/>
        </w:rPr>
        <w:t>分阶段委托服务固定单价包干模式</w:t>
      </w:r>
      <w:r>
        <w:rPr>
          <w:rFonts w:hint="eastAsia" w:ascii="宋体" w:hAnsi="宋体" w:cs="宋体"/>
          <w:sz w:val="28"/>
          <w:szCs w:val="28"/>
          <w:highlight w:val="none"/>
        </w:rPr>
        <w:t>，</w:t>
      </w:r>
      <w:r>
        <w:rPr>
          <w:rFonts w:hint="eastAsia" w:ascii="宋体" w:hAnsi="宋体" w:eastAsia="宋体" w:cs="宋体"/>
          <w:kern w:val="2"/>
          <w:sz w:val="28"/>
          <w:szCs w:val="28"/>
          <w:lang w:val="en-US" w:eastAsia="zh-CN" w:bidi="ar"/>
        </w:rPr>
        <w:t>含税最高限价暂定总价</w:t>
      </w:r>
      <w:r>
        <w:rPr>
          <w:rFonts w:hint="eastAsia" w:ascii="宋体" w:hAnsi="宋体" w:eastAsia="宋体" w:cs="宋体"/>
          <w:i w:val="0"/>
          <w:iCs w:val="0"/>
          <w:color w:val="000000"/>
          <w:kern w:val="2"/>
          <w:sz w:val="28"/>
          <w:szCs w:val="28"/>
          <w:u w:val="none"/>
          <w:lang w:val="en-US" w:eastAsia="zh-CN" w:bidi="ar"/>
        </w:rPr>
        <w:t>25万</w:t>
      </w:r>
      <w:r>
        <w:rPr>
          <w:rFonts w:hint="eastAsia" w:ascii="宋体" w:hAnsi="宋体" w:eastAsia="宋体" w:cs="宋体"/>
          <w:kern w:val="2"/>
          <w:sz w:val="28"/>
          <w:szCs w:val="28"/>
          <w:lang w:val="en-US" w:eastAsia="zh-CN" w:bidi="ar"/>
        </w:rPr>
        <w:t>元</w:t>
      </w:r>
      <w:r>
        <w:rPr>
          <w:rFonts w:hint="eastAsia" w:ascii="宋体" w:hAnsi="宋体" w:eastAsia="宋体" w:cs="宋体"/>
          <w:b w:val="0"/>
          <w:bCs w:val="0"/>
          <w:i w:val="0"/>
          <w:iCs w:val="0"/>
          <w:caps w:val="0"/>
          <w:spacing w:val="0"/>
          <w:sz w:val="28"/>
          <w:szCs w:val="28"/>
          <w:highlight w:val="none"/>
          <w:shd w:val="clear" w:color="auto" w:fill="auto"/>
        </w:rPr>
        <w:t>（法院诉讼费、保全费、司法鉴定费等司法程序产生的费用除外，该部分费用由</w:t>
      </w:r>
      <w:r>
        <w:rPr>
          <w:rFonts w:hint="eastAsia" w:ascii="宋体" w:hAnsi="宋体" w:eastAsia="宋体" w:cs="宋体"/>
          <w:b w:val="0"/>
          <w:bCs w:val="0"/>
          <w:i w:val="0"/>
          <w:iCs w:val="0"/>
          <w:caps w:val="0"/>
          <w:spacing w:val="0"/>
          <w:sz w:val="28"/>
          <w:szCs w:val="28"/>
          <w:highlight w:val="none"/>
          <w:shd w:val="clear" w:color="auto" w:fill="auto"/>
          <w:lang w:eastAsia="zh-CN"/>
        </w:rPr>
        <w:t>比选</w:t>
      </w:r>
      <w:r>
        <w:rPr>
          <w:rFonts w:hint="eastAsia" w:ascii="宋体" w:hAnsi="宋体" w:eastAsia="宋体" w:cs="宋体"/>
          <w:b w:val="0"/>
          <w:bCs w:val="0"/>
          <w:i w:val="0"/>
          <w:iCs w:val="0"/>
          <w:caps w:val="0"/>
          <w:spacing w:val="0"/>
          <w:sz w:val="28"/>
          <w:szCs w:val="28"/>
          <w:highlight w:val="none"/>
          <w:shd w:val="clear" w:color="auto" w:fill="auto"/>
          <w:lang w:eastAsia="zh"/>
        </w:rPr>
        <w:t>人承担</w:t>
      </w:r>
      <w:r>
        <w:rPr>
          <w:rFonts w:hint="eastAsia" w:ascii="宋体" w:hAnsi="宋体" w:eastAsia="宋体" w:cs="宋体"/>
          <w:b w:val="0"/>
          <w:bCs w:val="0"/>
          <w:i w:val="0"/>
          <w:iCs w:val="0"/>
          <w:caps w:val="0"/>
          <w:spacing w:val="0"/>
          <w:sz w:val="28"/>
          <w:szCs w:val="28"/>
          <w:highlight w:val="none"/>
          <w:shd w:val="clear" w:color="auto" w:fill="auto"/>
        </w:rPr>
        <w:t>）。</w:t>
      </w:r>
      <w:r>
        <w:rPr>
          <w:rFonts w:hint="eastAsia" w:ascii="宋体" w:hAnsi="宋体" w:eastAsia="宋体" w:cs="宋体"/>
          <w:kern w:val="2"/>
          <w:sz w:val="28"/>
          <w:szCs w:val="28"/>
          <w:lang w:val="en-US" w:eastAsia="zh-CN" w:bidi="ar"/>
        </w:rPr>
        <w:t>具体详见第六部分报价表，报价超过含税单价限价或暂定含税总价限价的为无效报价。</w:t>
      </w:r>
    </w:p>
    <w:p>
      <w:pPr>
        <w:numPr>
          <w:ilvl w:val="0"/>
          <w:numId w:val="0"/>
        </w:numPr>
        <w:wordWrap w:val="0"/>
        <w:adjustRightInd w:val="0"/>
        <w:snapToGrid w:val="0"/>
        <w:spacing w:line="550" w:lineRule="exact"/>
        <w:rPr>
          <w:rFonts w:hint="eastAsia" w:ascii="宋体" w:hAnsi="宋体" w:cs="宋体"/>
          <w:b/>
          <w:sz w:val="28"/>
          <w:szCs w:val="28"/>
        </w:rPr>
      </w:pPr>
      <w:r>
        <w:rPr>
          <w:rFonts w:hint="eastAsia" w:ascii="宋体" w:hAnsi="宋体" w:cs="宋体"/>
          <w:b/>
          <w:sz w:val="28"/>
          <w:szCs w:val="28"/>
          <w:lang w:val="en-US" w:eastAsia="zh-CN"/>
        </w:rPr>
        <w:t>六、</w:t>
      </w:r>
      <w:r>
        <w:rPr>
          <w:rFonts w:hint="eastAsia" w:ascii="宋体" w:hAnsi="宋体" w:cs="宋体"/>
          <w:b/>
          <w:sz w:val="28"/>
          <w:szCs w:val="28"/>
          <w:lang w:eastAsia="zh-CN"/>
        </w:rPr>
        <w:t>比选</w:t>
      </w:r>
      <w:r>
        <w:rPr>
          <w:rFonts w:hint="eastAsia" w:ascii="宋体" w:hAnsi="宋体" w:cs="宋体"/>
          <w:b/>
          <w:sz w:val="28"/>
          <w:szCs w:val="28"/>
        </w:rPr>
        <w:t>响应人资格要求</w:t>
      </w:r>
    </w:p>
    <w:p>
      <w:pPr>
        <w:numPr>
          <w:ilvl w:val="0"/>
          <w:numId w:val="0"/>
        </w:numPr>
        <w:spacing w:line="550" w:lineRule="exact"/>
        <w:ind w:firstLine="560" w:firstLineChars="200"/>
        <w:rPr>
          <w:rFonts w:hint="eastAsia" w:ascii="宋体" w:hAnsi="宋体" w:eastAsia="宋体" w:cs="宋体"/>
          <w:color w:val="000000"/>
          <w:sz w:val="28"/>
          <w:szCs w:val="28"/>
          <w:shd w:val="clear" w:color="auto" w:fill="auto"/>
          <w:lang w:val="en-US" w:eastAsia="zh-CN" w:bidi="ar"/>
        </w:rPr>
      </w:pPr>
      <w:r>
        <w:rPr>
          <w:rFonts w:hint="default" w:ascii="宋体" w:hAnsi="宋体" w:eastAsia="宋体" w:cs="宋体"/>
          <w:color w:val="333333"/>
          <w:sz w:val="28"/>
          <w:szCs w:val="28"/>
          <w:highlight w:val="none"/>
          <w:shd w:val="clear" w:color="auto" w:fill="auto"/>
        </w:rPr>
        <w:t>（</w:t>
      </w:r>
      <w:r>
        <w:rPr>
          <w:rFonts w:hint="default" w:ascii="宋体" w:hAnsi="宋体" w:eastAsia="宋体" w:cs="宋体"/>
          <w:color w:val="333333"/>
          <w:sz w:val="28"/>
          <w:szCs w:val="28"/>
          <w:highlight w:val="none"/>
          <w:shd w:val="clear" w:color="auto" w:fill="auto"/>
          <w:lang w:val="en-US" w:eastAsia="zh-CN"/>
        </w:rPr>
        <w:t>一</w:t>
      </w:r>
      <w:r>
        <w:rPr>
          <w:rFonts w:hint="default" w:ascii="宋体" w:hAnsi="宋体" w:eastAsia="宋体" w:cs="宋体"/>
          <w:color w:val="333333"/>
          <w:sz w:val="28"/>
          <w:szCs w:val="28"/>
          <w:highlight w:val="none"/>
          <w:shd w:val="clear" w:color="auto" w:fill="auto"/>
        </w:rPr>
        <w:t>）</w:t>
      </w:r>
      <w:bookmarkStart w:id="4" w:name="OLE_LINK7"/>
      <w:r>
        <w:rPr>
          <w:rFonts w:hint="eastAsia" w:ascii="宋体" w:hAnsi="宋体" w:eastAsia="宋体" w:cs="宋体"/>
          <w:color w:val="000000"/>
          <w:sz w:val="28"/>
          <w:szCs w:val="28"/>
          <w:lang w:bidi="ar"/>
        </w:rPr>
        <w:t>具</w:t>
      </w:r>
      <w:r>
        <w:rPr>
          <w:rFonts w:hint="eastAsia" w:ascii="宋体" w:hAnsi="宋体" w:eastAsia="宋体" w:cs="宋体"/>
          <w:color w:val="000000"/>
          <w:sz w:val="28"/>
          <w:szCs w:val="28"/>
          <w:shd w:val="clear" w:color="auto" w:fill="auto"/>
          <w:lang w:bidi="ar"/>
        </w:rPr>
        <w:t>有</w:t>
      </w:r>
      <w:bookmarkStart w:id="5" w:name="OLE_LINK5"/>
      <w:r>
        <w:rPr>
          <w:rFonts w:hint="eastAsia" w:ascii="宋体" w:hAnsi="宋体" w:eastAsia="宋体" w:cs="宋体"/>
          <w:bCs w:val="0"/>
          <w:color w:val="000000"/>
          <w:sz w:val="28"/>
          <w:szCs w:val="28"/>
          <w:shd w:val="clear" w:color="auto" w:fill="auto"/>
          <w:lang w:bidi="ar"/>
        </w:rPr>
        <w:t>有效的律师事务所执业许可证</w:t>
      </w:r>
      <w:bookmarkEnd w:id="4"/>
      <w:bookmarkEnd w:id="5"/>
      <w:r>
        <w:rPr>
          <w:rFonts w:hint="eastAsia" w:ascii="宋体" w:hAnsi="宋体" w:eastAsia="宋体" w:cs="宋体"/>
          <w:color w:val="000000"/>
          <w:sz w:val="28"/>
          <w:szCs w:val="28"/>
          <w:shd w:val="clear" w:color="auto" w:fill="auto"/>
          <w:lang w:bidi="ar"/>
        </w:rPr>
        <w:t>。</w:t>
      </w:r>
    </w:p>
    <w:p>
      <w:pPr>
        <w:adjustRightInd w:val="0"/>
        <w:snapToGrid w:val="0"/>
        <w:spacing w:line="550" w:lineRule="exact"/>
        <w:ind w:firstLine="560" w:firstLineChars="200"/>
        <w:rPr>
          <w:rFonts w:hint="eastAsia" w:ascii="宋体" w:hAnsi="宋体" w:cs="宋体"/>
          <w:sz w:val="28"/>
          <w:szCs w:val="28"/>
          <w:highlight w:val="none"/>
        </w:rPr>
      </w:pPr>
      <w:r>
        <w:rPr>
          <w:rFonts w:hint="eastAsia" w:ascii="宋体" w:hAnsi="宋体" w:eastAsia="宋体" w:cs="宋体"/>
          <w:color w:val="000000"/>
          <w:sz w:val="28"/>
          <w:szCs w:val="28"/>
          <w:highlight w:val="none"/>
          <w:lang w:bidi="ar"/>
        </w:rPr>
        <w:t>（</w:t>
      </w:r>
      <w:r>
        <w:rPr>
          <w:rFonts w:hint="eastAsia" w:ascii="宋体" w:hAnsi="宋体" w:eastAsia="宋体" w:cs="宋体"/>
          <w:color w:val="000000"/>
          <w:sz w:val="28"/>
          <w:szCs w:val="28"/>
          <w:highlight w:val="none"/>
          <w:lang w:val="en-US" w:eastAsia="zh-CN" w:bidi="ar"/>
        </w:rPr>
        <w:t>二</w:t>
      </w:r>
      <w:r>
        <w:rPr>
          <w:rFonts w:hint="eastAsia" w:ascii="宋体" w:hAnsi="宋体" w:eastAsia="宋体" w:cs="宋体"/>
          <w:color w:val="000000"/>
          <w:sz w:val="28"/>
          <w:szCs w:val="28"/>
          <w:highlight w:val="none"/>
          <w:lang w:bidi="ar"/>
        </w:rPr>
        <w:t>）</w:t>
      </w:r>
      <w:bookmarkStart w:id="6" w:name="OLE_LINK4"/>
      <w:r>
        <w:rPr>
          <w:rFonts w:hint="eastAsia" w:ascii="宋体" w:hAnsi="宋体" w:eastAsia="宋体" w:cs="宋体"/>
          <w:color w:val="000000"/>
          <w:sz w:val="28"/>
          <w:szCs w:val="28"/>
          <w:highlight w:val="none"/>
          <w:lang w:val="en-US" w:bidi="ar"/>
        </w:rPr>
        <w:t>响应人</w:t>
      </w:r>
      <w:bookmarkEnd w:id="6"/>
      <w:r>
        <w:rPr>
          <w:rFonts w:hint="eastAsia" w:ascii="宋体" w:hAnsi="宋体" w:eastAsia="宋体" w:cs="宋体"/>
          <w:color w:val="000000"/>
          <w:sz w:val="28"/>
          <w:szCs w:val="28"/>
          <w:highlight w:val="none"/>
          <w:lang w:val="en-US" w:bidi="ar"/>
        </w:rPr>
        <w:t>提供自20</w:t>
      </w:r>
      <w:r>
        <w:rPr>
          <w:rFonts w:hint="eastAsia" w:ascii="宋体" w:hAnsi="宋体" w:eastAsia="宋体" w:cs="宋体"/>
          <w:color w:val="000000"/>
          <w:sz w:val="28"/>
          <w:szCs w:val="28"/>
          <w:highlight w:val="none"/>
          <w:lang w:val="en-US" w:eastAsia="zh-CN" w:bidi="ar"/>
        </w:rPr>
        <w:t>23</w:t>
      </w:r>
      <w:r>
        <w:rPr>
          <w:rFonts w:hint="eastAsia" w:ascii="宋体" w:hAnsi="宋体" w:eastAsia="宋体" w:cs="宋体"/>
          <w:color w:val="000000"/>
          <w:sz w:val="28"/>
          <w:szCs w:val="28"/>
          <w:highlight w:val="none"/>
          <w:lang w:val="en-US" w:bidi="ar"/>
        </w:rPr>
        <w:t>年1月1日以来的类似项目业绩不少于1个，</w:t>
      </w:r>
      <w:bookmarkStart w:id="7" w:name="OLE_LINK15"/>
      <w:r>
        <w:rPr>
          <w:rFonts w:hint="eastAsia" w:ascii="宋体" w:hAnsi="宋体" w:eastAsia="宋体" w:cs="宋体"/>
          <w:color w:val="000000"/>
          <w:sz w:val="28"/>
          <w:szCs w:val="28"/>
          <w:highlight w:val="none"/>
          <w:lang w:val="en-US" w:bidi="ar"/>
        </w:rPr>
        <w:t>类似项目业绩</w:t>
      </w:r>
      <w:r>
        <w:rPr>
          <w:rFonts w:hint="eastAsia" w:ascii="宋体" w:hAnsi="宋体" w:eastAsia="宋体" w:cs="宋体"/>
          <w:color w:val="000000"/>
          <w:sz w:val="28"/>
          <w:szCs w:val="28"/>
          <w:highlight w:val="none"/>
          <w:lang w:bidi="ar"/>
        </w:rPr>
        <w:t>指向</w:t>
      </w:r>
      <w:r>
        <w:rPr>
          <w:rFonts w:hint="eastAsia" w:ascii="宋体" w:hAnsi="宋体" w:eastAsia="宋体" w:cs="宋体"/>
          <w:color w:val="000000"/>
          <w:sz w:val="28"/>
          <w:szCs w:val="28"/>
          <w:highlight w:val="none"/>
          <w:lang w:val="en-US" w:eastAsia="zh-CN" w:bidi="ar"/>
        </w:rPr>
        <w:t>医院提供医患纠纷专项法律服务</w:t>
      </w:r>
      <w:r>
        <w:rPr>
          <w:rFonts w:hint="eastAsia" w:ascii="宋体" w:hAnsi="宋体" w:eastAsia="宋体" w:cs="宋体"/>
          <w:color w:val="000000"/>
          <w:sz w:val="28"/>
          <w:szCs w:val="28"/>
          <w:highlight w:val="none"/>
          <w:lang w:bidi="ar"/>
        </w:rPr>
        <w:t>（需</w:t>
      </w:r>
      <w:r>
        <w:rPr>
          <w:rFonts w:hint="eastAsia" w:ascii="宋体" w:hAnsi="宋体" w:cs="宋体"/>
          <w:sz w:val="28"/>
          <w:szCs w:val="28"/>
          <w:highlight w:val="none"/>
        </w:rPr>
        <w:t>提供合同封面、反映工作内容及签章页的复印件或扫描件作为证明材料，加盖响应人公章）</w:t>
      </w:r>
      <w:bookmarkEnd w:id="7"/>
      <w:r>
        <w:rPr>
          <w:rFonts w:hint="eastAsia" w:ascii="宋体" w:hAnsi="宋体" w:cs="宋体"/>
          <w:sz w:val="28"/>
          <w:szCs w:val="28"/>
          <w:highlight w:val="none"/>
        </w:rPr>
        <w:t>。</w:t>
      </w:r>
    </w:p>
    <w:p>
      <w:pPr>
        <w:tabs>
          <w:tab w:val="left" w:pos="7740"/>
        </w:tabs>
        <w:spacing w:line="550" w:lineRule="exact"/>
        <w:ind w:firstLine="560" w:firstLineChars="200"/>
        <w:rPr>
          <w:rFonts w:hint="eastAsia" w:eastAsia="宋体"/>
          <w:spacing w:val="-2"/>
          <w:sz w:val="24"/>
          <w:lang w:val="en-US" w:eastAsia="zh-CN"/>
        </w:rPr>
      </w:pPr>
      <w:r>
        <w:rPr>
          <w:rFonts w:hint="eastAsia" w:ascii="宋体" w:hAnsi="宋体" w:cs="宋体"/>
          <w:sz w:val="28"/>
          <w:szCs w:val="28"/>
        </w:rPr>
        <w:t>（</w:t>
      </w:r>
      <w:r>
        <w:rPr>
          <w:rFonts w:hint="eastAsia" w:ascii="宋体" w:hAnsi="宋体" w:cs="宋体"/>
          <w:sz w:val="28"/>
          <w:szCs w:val="28"/>
          <w:lang w:val="en-US" w:eastAsia="zh-CN"/>
        </w:rPr>
        <w:t>三</w:t>
      </w:r>
      <w:r>
        <w:rPr>
          <w:rFonts w:hint="eastAsia" w:ascii="宋体" w:hAnsi="宋体" w:cs="宋体"/>
          <w:sz w:val="28"/>
          <w:szCs w:val="28"/>
        </w:rPr>
        <w:t>）</w:t>
      </w:r>
      <w:bookmarkStart w:id="8" w:name="OLE_LINK36"/>
      <w:r>
        <w:rPr>
          <w:rFonts w:ascii="宋体" w:hAnsi="宋体" w:cs="宋体"/>
          <w:sz w:val="28"/>
          <w:szCs w:val="28"/>
        </w:rPr>
        <w:t>具有依法缴纳税收和社会保障资金的良好记录</w:t>
      </w:r>
      <w:bookmarkEnd w:id="8"/>
      <w:r>
        <w:rPr>
          <w:rFonts w:hint="eastAsia" w:ascii="宋体" w:hAnsi="宋体" w:cs="宋体"/>
          <w:sz w:val="28"/>
          <w:szCs w:val="28"/>
          <w:lang w:eastAsia="zh-CN"/>
        </w:rPr>
        <w:t>（</w:t>
      </w:r>
      <w:r>
        <w:rPr>
          <w:rFonts w:hint="eastAsia" w:ascii="宋体" w:hAnsi="宋体" w:cs="宋体"/>
          <w:sz w:val="28"/>
          <w:szCs w:val="28"/>
          <w:lang w:val="en-US" w:eastAsia="zh-CN"/>
        </w:rPr>
        <w:t>须提供承诺函</w:t>
      </w:r>
      <w:r>
        <w:rPr>
          <w:rFonts w:hint="eastAsia" w:ascii="宋体" w:hAnsi="宋体" w:cs="宋体"/>
          <w:sz w:val="28"/>
          <w:szCs w:val="28"/>
          <w:lang w:eastAsia="zh-CN"/>
        </w:rPr>
        <w:t>）。</w:t>
      </w:r>
    </w:p>
    <w:p>
      <w:pPr>
        <w:tabs>
          <w:tab w:val="left" w:pos="7740"/>
        </w:tabs>
        <w:adjustRightInd/>
        <w:snapToGrid/>
        <w:spacing w:line="550" w:lineRule="exact"/>
        <w:ind w:firstLine="562" w:firstLineChars="200"/>
        <w:rPr>
          <w:rFonts w:hint="eastAsia" w:ascii="宋体" w:hAnsi="宋体" w:cs="宋体"/>
          <w:b/>
          <w:bCs/>
          <w:sz w:val="28"/>
          <w:szCs w:val="28"/>
        </w:rPr>
      </w:pPr>
      <w:r>
        <w:rPr>
          <w:rFonts w:hint="eastAsia" w:ascii="宋体" w:hAnsi="宋体" w:cs="宋体"/>
          <w:b/>
          <w:bCs/>
          <w:sz w:val="28"/>
          <w:szCs w:val="28"/>
        </w:rPr>
        <w:t>注：凡复印件或扫描件均须加盖鲜章。</w:t>
      </w:r>
    </w:p>
    <w:p>
      <w:pPr>
        <w:numPr>
          <w:ilvl w:val="0"/>
          <w:numId w:val="0"/>
        </w:numPr>
        <w:spacing w:line="550" w:lineRule="exact"/>
        <w:ind w:firstLine="562" w:firstLineChars="200"/>
        <w:rPr>
          <w:rFonts w:hint="eastAsia" w:ascii="宋体" w:hAnsi="宋体" w:eastAsia="宋体" w:cs="宋体"/>
          <w:b/>
          <w:bCs/>
          <w:color w:val="auto"/>
          <w:sz w:val="28"/>
          <w:szCs w:val="28"/>
          <w:highlight w:val="none"/>
          <w:lang w:val="zh-CN"/>
        </w:rPr>
      </w:pPr>
      <w:r>
        <w:rPr>
          <w:rFonts w:hint="eastAsia" w:ascii="宋体" w:hAnsi="宋体" w:eastAsia="宋体" w:cs="宋体"/>
          <w:b/>
          <w:bCs/>
          <w:color w:val="auto"/>
          <w:sz w:val="28"/>
          <w:szCs w:val="28"/>
          <w:highlight w:val="none"/>
          <w:lang w:val="zh-CN" w:eastAsia="zh-CN"/>
        </w:rPr>
        <w:t>七</w:t>
      </w:r>
      <w:r>
        <w:rPr>
          <w:rFonts w:hint="eastAsia" w:ascii="宋体" w:hAnsi="宋体" w:eastAsia="宋体" w:cs="宋体"/>
          <w:b/>
          <w:bCs/>
          <w:color w:val="auto"/>
          <w:sz w:val="28"/>
          <w:szCs w:val="28"/>
          <w:highlight w:val="none"/>
          <w:lang w:val="zh-CN"/>
        </w:rPr>
        <w:t>、购买采购文件的时间、地点及售价：</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1.</w:t>
      </w:r>
      <w:r>
        <w:rPr>
          <w:rFonts w:hint="eastAsia" w:ascii="宋体" w:hAnsi="宋体" w:eastAsia="宋体" w:cs="宋体"/>
          <w:color w:val="auto"/>
          <w:sz w:val="28"/>
          <w:szCs w:val="28"/>
          <w:highlight w:val="none"/>
          <w:lang w:val="en-US" w:eastAsia="zh-CN"/>
        </w:rPr>
        <w:t>采购</w:t>
      </w:r>
      <w:r>
        <w:rPr>
          <w:rFonts w:hint="eastAsia" w:ascii="宋体" w:hAnsi="宋体" w:eastAsia="宋体" w:cs="宋体"/>
          <w:color w:val="auto"/>
          <w:sz w:val="28"/>
          <w:szCs w:val="28"/>
          <w:highlight w:val="none"/>
          <w:lang w:val="zh-CN"/>
        </w:rPr>
        <w:t>文件获取时间：2025年</w:t>
      </w:r>
      <w:r>
        <w:rPr>
          <w:rFonts w:hint="eastAsia" w:ascii="宋体" w:hAnsi="宋体" w:eastAsia="宋体" w:cs="宋体"/>
          <w:color w:val="auto"/>
          <w:sz w:val="28"/>
          <w:szCs w:val="28"/>
          <w:highlight w:val="none"/>
          <w:lang w:val="en-US" w:eastAsia="zh-CN"/>
        </w:rPr>
        <w:t>10</w:t>
      </w:r>
      <w:r>
        <w:rPr>
          <w:rFonts w:hint="eastAsia" w:ascii="宋体" w:hAnsi="宋体" w:eastAsia="宋体" w:cs="宋体"/>
          <w:color w:val="auto"/>
          <w:sz w:val="28"/>
          <w:szCs w:val="28"/>
          <w:highlight w:val="none"/>
          <w:lang w:val="zh-CN"/>
        </w:rPr>
        <w:t>月</w:t>
      </w:r>
      <w:r>
        <w:rPr>
          <w:rFonts w:hint="eastAsia" w:ascii="宋体" w:hAnsi="宋体" w:eastAsia="宋体" w:cs="宋体"/>
          <w:color w:val="auto"/>
          <w:sz w:val="28"/>
          <w:szCs w:val="28"/>
          <w:highlight w:val="none"/>
          <w:lang w:val="en-US" w:eastAsia="zh-CN"/>
        </w:rPr>
        <w:t>31</w:t>
      </w:r>
      <w:r>
        <w:rPr>
          <w:rFonts w:hint="eastAsia" w:ascii="宋体" w:hAnsi="宋体" w:eastAsia="宋体" w:cs="宋体"/>
          <w:color w:val="auto"/>
          <w:sz w:val="28"/>
          <w:szCs w:val="28"/>
          <w:highlight w:val="none"/>
          <w:lang w:val="zh-CN"/>
        </w:rPr>
        <w:t>日09时00分至</w:t>
      </w:r>
      <w:r>
        <w:rPr>
          <w:rFonts w:hint="eastAsia" w:ascii="宋体" w:hAnsi="宋体" w:eastAsia="宋体" w:cs="宋体"/>
          <w:color w:val="auto"/>
          <w:sz w:val="28"/>
          <w:szCs w:val="28"/>
          <w:highlight w:val="none"/>
          <w:lang w:val="en-US" w:eastAsia="zh-CN"/>
        </w:rPr>
        <w:t>11</w:t>
      </w:r>
      <w:r>
        <w:rPr>
          <w:rFonts w:hint="eastAsia" w:ascii="宋体" w:hAnsi="宋体" w:eastAsia="宋体" w:cs="宋体"/>
          <w:color w:val="auto"/>
          <w:sz w:val="28"/>
          <w:szCs w:val="28"/>
          <w:highlight w:val="none"/>
          <w:lang w:val="zh-CN"/>
        </w:rPr>
        <w:t>月</w:t>
      </w: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lang w:val="zh-CN"/>
        </w:rPr>
        <w:t>日17时00分（北京时间）。</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eastAsia="zh-CN"/>
        </w:rPr>
        <w:t>2.</w:t>
      </w:r>
      <w:r>
        <w:rPr>
          <w:rFonts w:hint="eastAsia" w:ascii="宋体" w:hAnsi="宋体" w:eastAsia="宋体" w:cs="宋体"/>
          <w:color w:val="auto"/>
          <w:sz w:val="28"/>
          <w:szCs w:val="28"/>
          <w:highlight w:val="none"/>
          <w:lang w:val="en-US" w:eastAsia="zh-CN"/>
        </w:rPr>
        <w:t>采购</w:t>
      </w:r>
      <w:r>
        <w:rPr>
          <w:rFonts w:hint="eastAsia" w:ascii="宋体" w:hAnsi="宋体" w:eastAsia="宋体" w:cs="宋体"/>
          <w:color w:val="auto"/>
          <w:sz w:val="28"/>
          <w:szCs w:val="28"/>
          <w:highlight w:val="none"/>
          <w:lang w:val="zh-CN"/>
        </w:rPr>
        <w:t>文件获取地点：</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四川能源天府阳光采购服务平台（http://scny.tfygcgfw.com）。</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3.</w:t>
      </w:r>
      <w:r>
        <w:rPr>
          <w:rFonts w:hint="eastAsia" w:ascii="宋体" w:hAnsi="宋体" w:eastAsia="宋体" w:cs="宋体"/>
          <w:color w:val="auto"/>
          <w:sz w:val="28"/>
          <w:szCs w:val="28"/>
          <w:highlight w:val="none"/>
          <w:lang w:val="en-US" w:eastAsia="zh-CN"/>
        </w:rPr>
        <w:t>采购</w:t>
      </w:r>
      <w:r>
        <w:rPr>
          <w:rFonts w:hint="eastAsia" w:ascii="宋体" w:hAnsi="宋体" w:eastAsia="宋体" w:cs="宋体"/>
          <w:color w:val="auto"/>
          <w:sz w:val="28"/>
          <w:szCs w:val="28"/>
          <w:highlight w:val="none"/>
          <w:lang w:val="zh-CN"/>
        </w:rPr>
        <w:t>文件获取方式：</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（1）凡有意参加的潜在</w:t>
      </w:r>
      <w:r>
        <w:rPr>
          <w:rFonts w:hint="eastAsia" w:ascii="宋体" w:hAnsi="宋体" w:eastAsia="宋体" w:cs="宋体"/>
          <w:color w:val="auto"/>
          <w:sz w:val="28"/>
          <w:szCs w:val="28"/>
          <w:highlight w:val="none"/>
          <w:lang w:val="en-US" w:eastAsia="zh-CN"/>
        </w:rPr>
        <w:t>响应</w:t>
      </w:r>
      <w:r>
        <w:rPr>
          <w:rFonts w:hint="eastAsia" w:ascii="宋体" w:hAnsi="宋体" w:eastAsia="宋体" w:cs="宋体"/>
          <w:color w:val="auto"/>
          <w:sz w:val="28"/>
          <w:szCs w:val="28"/>
          <w:highlight w:val="none"/>
          <w:lang w:val="zh-CN"/>
        </w:rPr>
        <w:t>人，请于文件获取期间登录四川能源天府阳光采购服务平台（http://scny.tfygcgfw.com/）参与项目报名(平台服务费：50元)，并按页面指示缴纳费用并下载</w:t>
      </w:r>
      <w:r>
        <w:rPr>
          <w:rFonts w:hint="eastAsia" w:ascii="宋体" w:hAnsi="宋体" w:eastAsia="宋体" w:cs="宋体"/>
          <w:color w:val="auto"/>
          <w:sz w:val="28"/>
          <w:szCs w:val="28"/>
          <w:highlight w:val="none"/>
          <w:lang w:val="en-US" w:eastAsia="zh-CN"/>
        </w:rPr>
        <w:t>采购</w:t>
      </w:r>
      <w:r>
        <w:rPr>
          <w:rFonts w:hint="eastAsia" w:ascii="宋体" w:hAnsi="宋体" w:eastAsia="宋体" w:cs="宋体"/>
          <w:color w:val="auto"/>
          <w:sz w:val="28"/>
          <w:szCs w:val="28"/>
          <w:highlight w:val="none"/>
          <w:lang w:val="zh-CN"/>
        </w:rPr>
        <w:t>文件。</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（2）若</w:t>
      </w:r>
      <w:r>
        <w:rPr>
          <w:rFonts w:hint="eastAsia" w:ascii="宋体" w:hAnsi="宋体" w:eastAsia="宋体" w:cs="宋体"/>
          <w:color w:val="auto"/>
          <w:sz w:val="28"/>
          <w:szCs w:val="28"/>
          <w:highlight w:val="none"/>
          <w:lang w:val="en-US" w:eastAsia="zh-CN"/>
        </w:rPr>
        <w:t>响应</w:t>
      </w:r>
      <w:r>
        <w:rPr>
          <w:rFonts w:hint="eastAsia" w:ascii="宋体" w:hAnsi="宋体" w:eastAsia="宋体" w:cs="宋体"/>
          <w:color w:val="auto"/>
          <w:sz w:val="28"/>
          <w:szCs w:val="28"/>
          <w:highlight w:val="none"/>
          <w:lang w:val="zh-CN"/>
        </w:rPr>
        <w:t>人首次为登陆四川能源天府阳光采购服务平台，需先进行免费注册（平台首页左上角），注册为供应商，并按平台要求完善注册信息，未注册或系统使用有问题的供应商将无法参与本项目。</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（3）</w:t>
      </w:r>
      <w:r>
        <w:rPr>
          <w:rFonts w:hint="eastAsia" w:ascii="宋体" w:hAnsi="宋体" w:eastAsia="宋体" w:cs="宋体"/>
          <w:color w:val="auto"/>
          <w:sz w:val="28"/>
          <w:szCs w:val="28"/>
          <w:highlight w:val="none"/>
          <w:lang w:val="en-US" w:eastAsia="zh-CN"/>
        </w:rPr>
        <w:t>响应</w:t>
      </w:r>
      <w:r>
        <w:rPr>
          <w:rFonts w:hint="eastAsia" w:ascii="宋体" w:hAnsi="宋体" w:eastAsia="宋体" w:cs="宋体"/>
          <w:color w:val="auto"/>
          <w:sz w:val="28"/>
          <w:szCs w:val="28"/>
          <w:highlight w:val="none"/>
          <w:lang w:val="zh-CN"/>
        </w:rPr>
        <w:t>人登陆账号后，点击左侧菜单投标管理-招标公告，找到本项目公告，点击报名并下载</w:t>
      </w:r>
      <w:r>
        <w:rPr>
          <w:rFonts w:hint="eastAsia" w:ascii="宋体" w:hAnsi="宋体" w:eastAsia="宋体" w:cs="宋体"/>
          <w:color w:val="auto"/>
          <w:sz w:val="28"/>
          <w:szCs w:val="28"/>
          <w:highlight w:val="none"/>
          <w:lang w:val="en-US" w:eastAsia="zh-CN"/>
        </w:rPr>
        <w:t>采购</w:t>
      </w:r>
      <w:r>
        <w:rPr>
          <w:rFonts w:hint="eastAsia" w:ascii="宋体" w:hAnsi="宋体" w:eastAsia="宋体" w:cs="宋体"/>
          <w:color w:val="auto"/>
          <w:sz w:val="28"/>
          <w:szCs w:val="28"/>
          <w:highlight w:val="none"/>
          <w:lang w:val="zh-CN"/>
        </w:rPr>
        <w:t>文件及其他</w:t>
      </w:r>
      <w:r>
        <w:rPr>
          <w:rFonts w:hint="eastAsia" w:ascii="宋体" w:hAnsi="宋体" w:eastAsia="宋体" w:cs="宋体"/>
          <w:color w:val="auto"/>
          <w:sz w:val="28"/>
          <w:szCs w:val="28"/>
          <w:highlight w:val="none"/>
          <w:lang w:val="en-US" w:eastAsia="zh-CN"/>
        </w:rPr>
        <w:t>相关</w:t>
      </w:r>
      <w:r>
        <w:rPr>
          <w:rFonts w:hint="eastAsia" w:ascii="宋体" w:hAnsi="宋体" w:eastAsia="宋体" w:cs="宋体"/>
          <w:color w:val="auto"/>
          <w:sz w:val="28"/>
          <w:szCs w:val="28"/>
          <w:highlight w:val="none"/>
          <w:lang w:val="zh-CN"/>
        </w:rPr>
        <w:t>资料电子版。</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（4）本项目实行网上发售电子版招标文件，不再出售纸质招标文件。</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4.潜在响应人在四川能源天府阳光采购服务平台取得采购文件后决定参加本项目的，需在响应文件递交截止时间前进行报名。报名时须提供以下资料并发送至TZB0834@126.com。</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（1）经办人介绍信或法定代表人授权委托书加盖公章。</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（2）经办人及法人身份证复印件加盖公章。</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若提供的资格证明文件不全或不实，将导致其资格被取消。未按上述要求获取文件及报名的，递交的响应文件将不予接收。</w:t>
      </w:r>
    </w:p>
    <w:p>
      <w:pPr>
        <w:numPr>
          <w:ilvl w:val="0"/>
          <w:numId w:val="0"/>
        </w:numPr>
        <w:spacing w:line="550" w:lineRule="exact"/>
        <w:ind w:firstLine="562" w:firstLineChars="200"/>
        <w:rPr>
          <w:rFonts w:hint="eastAsia" w:ascii="宋体" w:hAnsi="宋体" w:eastAsia="宋体" w:cs="宋体"/>
          <w:b/>
          <w:bCs/>
          <w:color w:val="auto"/>
          <w:sz w:val="28"/>
          <w:szCs w:val="28"/>
          <w:highlight w:val="none"/>
          <w:lang w:val="zh-CN"/>
        </w:rPr>
      </w:pPr>
      <w:r>
        <w:rPr>
          <w:rFonts w:hint="eastAsia" w:ascii="宋体" w:hAnsi="宋体" w:eastAsia="宋体" w:cs="宋体"/>
          <w:b/>
          <w:bCs/>
          <w:color w:val="auto"/>
          <w:sz w:val="28"/>
          <w:szCs w:val="28"/>
          <w:highlight w:val="none"/>
          <w:lang w:val="zh-CN" w:eastAsia="zh-CN"/>
        </w:rPr>
        <w:t>八</w:t>
      </w:r>
      <w:r>
        <w:rPr>
          <w:rFonts w:hint="eastAsia" w:ascii="宋体" w:hAnsi="宋体" w:eastAsia="宋体" w:cs="宋体"/>
          <w:b/>
          <w:bCs/>
          <w:color w:val="auto"/>
          <w:sz w:val="28"/>
          <w:szCs w:val="28"/>
          <w:highlight w:val="none"/>
          <w:lang w:val="zh-CN"/>
        </w:rPr>
        <w:t>、递交报价文件截止时间(以下简称报价截止时间)地点：</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时间：202</w:t>
      </w:r>
      <w:r>
        <w:rPr>
          <w:rFonts w:hint="eastAsia" w:ascii="宋体" w:hAnsi="宋体" w:eastAsia="宋体" w:cs="宋体"/>
          <w:color w:val="auto"/>
          <w:sz w:val="28"/>
          <w:szCs w:val="28"/>
          <w:highlight w:val="none"/>
          <w:lang w:val="zh-CN" w:eastAsia="zh-CN"/>
        </w:rPr>
        <w:t>5</w:t>
      </w:r>
      <w:r>
        <w:rPr>
          <w:rFonts w:hint="eastAsia" w:ascii="宋体" w:hAnsi="宋体" w:eastAsia="宋体" w:cs="宋体"/>
          <w:color w:val="auto"/>
          <w:sz w:val="28"/>
          <w:szCs w:val="28"/>
          <w:highlight w:val="none"/>
          <w:lang w:val="zh-CN"/>
        </w:rPr>
        <w:t>年</w:t>
      </w:r>
      <w:r>
        <w:rPr>
          <w:rFonts w:hint="eastAsia" w:ascii="宋体" w:hAnsi="宋体" w:eastAsia="宋体" w:cs="宋体"/>
          <w:color w:val="auto"/>
          <w:sz w:val="28"/>
          <w:szCs w:val="28"/>
          <w:highlight w:val="none"/>
          <w:lang w:val="en-US" w:eastAsia="zh-CN"/>
        </w:rPr>
        <w:t>11</w:t>
      </w:r>
      <w:r>
        <w:rPr>
          <w:rFonts w:hint="eastAsia" w:ascii="宋体" w:hAnsi="宋体" w:eastAsia="宋体" w:cs="宋体"/>
          <w:color w:val="auto"/>
          <w:sz w:val="28"/>
          <w:szCs w:val="28"/>
          <w:highlight w:val="none"/>
          <w:lang w:val="zh-CN"/>
        </w:rPr>
        <w:t>月</w:t>
      </w:r>
      <w:r>
        <w:rPr>
          <w:rFonts w:hint="eastAsia" w:ascii="宋体" w:hAnsi="宋体" w:eastAsia="宋体" w:cs="宋体"/>
          <w:color w:val="auto"/>
          <w:sz w:val="28"/>
          <w:szCs w:val="28"/>
          <w:highlight w:val="none"/>
          <w:lang w:val="en-US" w:eastAsia="zh-CN"/>
        </w:rPr>
        <w:t>5</w:t>
      </w:r>
      <w:r>
        <w:rPr>
          <w:rFonts w:hint="eastAsia" w:ascii="宋体" w:hAnsi="宋体" w:eastAsia="宋体" w:cs="宋体"/>
          <w:color w:val="auto"/>
          <w:sz w:val="28"/>
          <w:szCs w:val="28"/>
          <w:highlight w:val="none"/>
          <w:lang w:val="zh-CN"/>
        </w:rPr>
        <w:t>日</w:t>
      </w:r>
      <w:r>
        <w:rPr>
          <w:rFonts w:hint="eastAsia" w:ascii="宋体" w:hAnsi="宋体" w:eastAsia="宋体" w:cs="宋体"/>
          <w:color w:val="auto"/>
          <w:sz w:val="28"/>
          <w:szCs w:val="28"/>
          <w:highlight w:val="none"/>
          <w:lang w:val="en-US" w:eastAsia="zh-CN"/>
        </w:rPr>
        <w:t>上</w:t>
      </w:r>
      <w:r>
        <w:rPr>
          <w:rFonts w:hint="eastAsia" w:ascii="宋体" w:hAnsi="宋体" w:eastAsia="宋体" w:cs="宋体"/>
          <w:color w:val="auto"/>
          <w:sz w:val="28"/>
          <w:szCs w:val="28"/>
          <w:highlight w:val="none"/>
          <w:lang w:val="zh-CN"/>
        </w:rPr>
        <w:t>午</w:t>
      </w:r>
      <w:r>
        <w:rPr>
          <w:rFonts w:hint="eastAsia" w:ascii="宋体" w:hAnsi="宋体" w:eastAsia="宋体" w:cs="宋体"/>
          <w:color w:val="auto"/>
          <w:sz w:val="28"/>
          <w:szCs w:val="28"/>
          <w:highlight w:val="none"/>
          <w:lang w:val="zh-CN" w:eastAsia="zh-CN"/>
        </w:rPr>
        <w:t xml:space="preserve"> </w:t>
      </w:r>
      <w:r>
        <w:rPr>
          <w:rFonts w:hint="eastAsia" w:ascii="宋体" w:hAnsi="宋体" w:eastAsia="宋体" w:cs="宋体"/>
          <w:color w:val="auto"/>
          <w:sz w:val="28"/>
          <w:szCs w:val="28"/>
          <w:highlight w:val="none"/>
          <w:lang w:val="en-US" w:eastAsia="zh-CN"/>
        </w:rPr>
        <w:t>9</w:t>
      </w:r>
      <w:r>
        <w:rPr>
          <w:rFonts w:hint="eastAsia" w:ascii="宋体" w:hAnsi="宋体" w:eastAsia="宋体" w:cs="宋体"/>
          <w:color w:val="auto"/>
          <w:sz w:val="28"/>
          <w:szCs w:val="28"/>
          <w:highlight w:val="none"/>
          <w:lang w:val="zh-CN"/>
        </w:rPr>
        <w:t>时</w:t>
      </w:r>
      <w:r>
        <w:rPr>
          <w:rFonts w:hint="eastAsia" w:ascii="宋体" w:hAnsi="宋体" w:eastAsia="宋体" w:cs="宋体"/>
          <w:color w:val="auto"/>
          <w:sz w:val="28"/>
          <w:szCs w:val="28"/>
          <w:highlight w:val="none"/>
          <w:lang w:val="en-US" w:eastAsia="zh-CN"/>
        </w:rPr>
        <w:t>00</w:t>
      </w:r>
      <w:r>
        <w:rPr>
          <w:rFonts w:hint="eastAsia" w:ascii="宋体" w:hAnsi="宋体" w:eastAsia="宋体" w:cs="宋体"/>
          <w:color w:val="auto"/>
          <w:sz w:val="28"/>
          <w:szCs w:val="28"/>
          <w:highlight w:val="none"/>
          <w:lang w:val="zh-CN"/>
        </w:rPr>
        <w:t>分（北京时间）</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地点:</w:t>
      </w:r>
      <w:r>
        <w:rPr>
          <w:rFonts w:hint="eastAsia" w:ascii="宋体" w:hAnsi="宋体" w:eastAsia="宋体" w:cs="宋体"/>
          <w:b w:val="0"/>
          <w:bCs w:val="0"/>
          <w:color w:val="auto"/>
          <w:kern w:val="2"/>
          <w:sz w:val="28"/>
          <w:szCs w:val="28"/>
          <w:highlight w:val="none"/>
          <w:lang w:val="zh-CN" w:eastAsia="zh-CN" w:bidi="ar-SA"/>
        </w:rPr>
        <w:t>西昌市朝阳东路1号川投西昌医院五楼会议室。</w:t>
      </w:r>
    </w:p>
    <w:p>
      <w:pPr>
        <w:numPr>
          <w:ilvl w:val="0"/>
          <w:numId w:val="0"/>
        </w:numPr>
        <w:spacing w:line="550" w:lineRule="exact"/>
        <w:ind w:firstLine="562" w:firstLineChars="200"/>
        <w:rPr>
          <w:rFonts w:hint="eastAsia" w:ascii="宋体" w:hAnsi="宋体" w:eastAsia="宋体" w:cs="宋体"/>
          <w:b/>
          <w:bCs/>
          <w:color w:val="auto"/>
          <w:sz w:val="28"/>
          <w:szCs w:val="28"/>
          <w:highlight w:val="none"/>
          <w:lang w:val="zh-CN"/>
        </w:rPr>
      </w:pPr>
      <w:r>
        <w:rPr>
          <w:rFonts w:hint="eastAsia" w:ascii="宋体" w:hAnsi="宋体" w:eastAsia="宋体" w:cs="宋体"/>
          <w:b/>
          <w:bCs/>
          <w:color w:val="auto"/>
          <w:sz w:val="28"/>
          <w:szCs w:val="28"/>
          <w:highlight w:val="none"/>
          <w:lang w:val="zh-CN" w:eastAsia="zh-CN"/>
        </w:rPr>
        <w:t>九</w:t>
      </w:r>
      <w:r>
        <w:rPr>
          <w:rFonts w:hint="eastAsia" w:ascii="宋体" w:hAnsi="宋体" w:eastAsia="宋体" w:cs="宋体"/>
          <w:b/>
          <w:bCs/>
          <w:color w:val="auto"/>
          <w:sz w:val="28"/>
          <w:szCs w:val="28"/>
          <w:highlight w:val="none"/>
          <w:lang w:val="zh-CN"/>
        </w:rPr>
        <w:t>、</w:t>
      </w:r>
      <w:r>
        <w:rPr>
          <w:rFonts w:hint="eastAsia" w:ascii="宋体" w:hAnsi="宋体" w:eastAsia="宋体" w:cs="宋体"/>
          <w:b/>
          <w:bCs/>
          <w:color w:val="auto"/>
          <w:sz w:val="28"/>
          <w:szCs w:val="28"/>
          <w:highlight w:val="none"/>
          <w:lang w:val="en-US" w:eastAsia="zh-CN"/>
        </w:rPr>
        <w:t>比选</w:t>
      </w:r>
      <w:r>
        <w:rPr>
          <w:rFonts w:hint="eastAsia" w:ascii="宋体" w:hAnsi="宋体" w:eastAsia="宋体" w:cs="宋体"/>
          <w:b/>
          <w:bCs/>
          <w:color w:val="auto"/>
          <w:sz w:val="28"/>
          <w:szCs w:val="28"/>
          <w:highlight w:val="none"/>
          <w:lang w:val="zh-CN"/>
        </w:rPr>
        <w:t>时间及地点：</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时间：202</w:t>
      </w:r>
      <w:r>
        <w:rPr>
          <w:rFonts w:hint="eastAsia" w:ascii="宋体" w:hAnsi="宋体" w:eastAsia="宋体" w:cs="宋体"/>
          <w:color w:val="auto"/>
          <w:sz w:val="28"/>
          <w:szCs w:val="28"/>
          <w:highlight w:val="none"/>
          <w:lang w:val="zh-CN" w:eastAsia="zh-CN"/>
        </w:rPr>
        <w:t>5</w:t>
      </w:r>
      <w:r>
        <w:rPr>
          <w:rFonts w:hint="eastAsia" w:ascii="宋体" w:hAnsi="宋体" w:eastAsia="宋体" w:cs="宋体"/>
          <w:color w:val="auto"/>
          <w:sz w:val="28"/>
          <w:szCs w:val="28"/>
          <w:highlight w:val="none"/>
          <w:lang w:val="zh-CN"/>
        </w:rPr>
        <w:t>年</w:t>
      </w:r>
      <w:r>
        <w:rPr>
          <w:rFonts w:hint="eastAsia" w:ascii="宋体" w:hAnsi="宋体" w:eastAsia="宋体" w:cs="宋体"/>
          <w:color w:val="auto"/>
          <w:sz w:val="28"/>
          <w:szCs w:val="28"/>
          <w:highlight w:val="none"/>
          <w:lang w:val="en-US" w:eastAsia="zh-CN"/>
        </w:rPr>
        <w:t>11</w:t>
      </w:r>
      <w:r>
        <w:rPr>
          <w:rFonts w:hint="eastAsia" w:ascii="宋体" w:hAnsi="宋体" w:eastAsia="宋体" w:cs="宋体"/>
          <w:color w:val="auto"/>
          <w:sz w:val="28"/>
          <w:szCs w:val="28"/>
          <w:highlight w:val="none"/>
          <w:lang w:val="zh-CN"/>
        </w:rPr>
        <w:t>月</w:t>
      </w:r>
      <w:r>
        <w:rPr>
          <w:rFonts w:hint="eastAsia" w:ascii="宋体" w:hAnsi="宋体" w:eastAsia="宋体" w:cs="宋体"/>
          <w:color w:val="auto"/>
          <w:sz w:val="28"/>
          <w:szCs w:val="28"/>
          <w:highlight w:val="none"/>
          <w:lang w:val="en-US" w:eastAsia="zh-CN"/>
        </w:rPr>
        <w:t>5</w:t>
      </w:r>
      <w:r>
        <w:rPr>
          <w:rFonts w:hint="eastAsia" w:ascii="宋体" w:hAnsi="宋体" w:eastAsia="宋体" w:cs="宋体"/>
          <w:color w:val="auto"/>
          <w:sz w:val="28"/>
          <w:szCs w:val="28"/>
          <w:highlight w:val="none"/>
          <w:lang w:val="zh-CN"/>
        </w:rPr>
        <w:t>日</w:t>
      </w:r>
      <w:r>
        <w:rPr>
          <w:rFonts w:hint="eastAsia" w:ascii="宋体" w:hAnsi="宋体" w:eastAsia="宋体" w:cs="宋体"/>
          <w:color w:val="auto"/>
          <w:sz w:val="28"/>
          <w:szCs w:val="28"/>
          <w:highlight w:val="none"/>
          <w:lang w:val="en-US" w:eastAsia="zh-CN"/>
        </w:rPr>
        <w:t>上</w:t>
      </w:r>
      <w:r>
        <w:rPr>
          <w:rFonts w:hint="eastAsia" w:ascii="宋体" w:hAnsi="宋体" w:eastAsia="宋体" w:cs="宋体"/>
          <w:color w:val="auto"/>
          <w:sz w:val="28"/>
          <w:szCs w:val="28"/>
          <w:highlight w:val="none"/>
          <w:lang w:val="zh-CN"/>
        </w:rPr>
        <w:t>午</w:t>
      </w:r>
      <w:r>
        <w:rPr>
          <w:rFonts w:hint="eastAsia" w:ascii="宋体" w:hAnsi="宋体" w:eastAsia="宋体" w:cs="宋体"/>
          <w:color w:val="auto"/>
          <w:sz w:val="28"/>
          <w:szCs w:val="28"/>
          <w:highlight w:val="none"/>
          <w:lang w:val="zh-CN" w:eastAsia="zh-CN"/>
        </w:rPr>
        <w:t xml:space="preserve"> </w:t>
      </w:r>
      <w:r>
        <w:rPr>
          <w:rFonts w:hint="eastAsia" w:ascii="宋体" w:hAnsi="宋体" w:eastAsia="宋体" w:cs="宋体"/>
          <w:color w:val="auto"/>
          <w:sz w:val="28"/>
          <w:szCs w:val="28"/>
          <w:highlight w:val="none"/>
          <w:lang w:val="en-US" w:eastAsia="zh-CN"/>
        </w:rPr>
        <w:t>9</w:t>
      </w:r>
      <w:r>
        <w:rPr>
          <w:rFonts w:hint="eastAsia" w:ascii="宋体" w:hAnsi="宋体" w:eastAsia="宋体" w:cs="宋体"/>
          <w:color w:val="auto"/>
          <w:sz w:val="28"/>
          <w:szCs w:val="28"/>
          <w:highlight w:val="none"/>
          <w:lang w:val="zh-CN"/>
        </w:rPr>
        <w:t>时</w:t>
      </w:r>
      <w:r>
        <w:rPr>
          <w:rFonts w:hint="eastAsia" w:ascii="宋体" w:hAnsi="宋体" w:eastAsia="宋体" w:cs="宋体"/>
          <w:color w:val="auto"/>
          <w:sz w:val="28"/>
          <w:szCs w:val="28"/>
          <w:highlight w:val="none"/>
          <w:lang w:val="en-US" w:eastAsia="zh-CN"/>
        </w:rPr>
        <w:t>00</w:t>
      </w:r>
      <w:r>
        <w:rPr>
          <w:rFonts w:hint="eastAsia" w:ascii="宋体" w:hAnsi="宋体" w:eastAsia="宋体" w:cs="宋体"/>
          <w:color w:val="auto"/>
          <w:sz w:val="28"/>
          <w:szCs w:val="28"/>
          <w:highlight w:val="none"/>
          <w:lang w:val="zh-CN"/>
        </w:rPr>
        <w:t>分（北京时间）</w:t>
      </w:r>
    </w:p>
    <w:p>
      <w:pPr>
        <w:numPr>
          <w:ilvl w:val="0"/>
          <w:numId w:val="0"/>
        </w:numPr>
        <w:spacing w:line="550" w:lineRule="exact"/>
        <w:ind w:firstLine="560" w:firstLineChars="20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地点:</w:t>
      </w:r>
      <w:r>
        <w:rPr>
          <w:rFonts w:hint="eastAsia" w:ascii="宋体" w:hAnsi="宋体" w:eastAsia="宋体" w:cs="宋体"/>
          <w:b w:val="0"/>
          <w:bCs w:val="0"/>
          <w:color w:val="auto"/>
          <w:kern w:val="2"/>
          <w:sz w:val="28"/>
          <w:szCs w:val="28"/>
          <w:highlight w:val="none"/>
          <w:lang w:val="zh-CN" w:eastAsia="zh-CN" w:bidi="ar-SA"/>
        </w:rPr>
        <w:t>西昌市朝阳东路1号川投西昌医院五楼会议室。</w:t>
      </w:r>
    </w:p>
    <w:p>
      <w:pPr>
        <w:numPr>
          <w:ilvl w:val="0"/>
          <w:numId w:val="0"/>
        </w:numPr>
        <w:spacing w:line="550" w:lineRule="exact"/>
        <w:ind w:firstLine="560"/>
        <w:rPr>
          <w:rFonts w:hint="default" w:ascii="宋体" w:hAnsi="宋体" w:eastAsia="宋体" w:cs="宋体"/>
          <w:b/>
          <w:bCs/>
          <w:color w:val="auto"/>
          <w:sz w:val="28"/>
          <w:szCs w:val="28"/>
          <w:highlight w:val="none"/>
          <w:lang w:val="en-US"/>
        </w:rPr>
      </w:pPr>
      <w:bookmarkStart w:id="9" w:name="PO_默认文件内容_46"/>
      <w:r>
        <w:rPr>
          <w:rFonts w:hint="eastAsia" w:ascii="宋体" w:hAnsi="宋体" w:eastAsia="宋体" w:cs="宋体"/>
          <w:b/>
          <w:bCs/>
          <w:color w:val="auto"/>
          <w:sz w:val="28"/>
          <w:szCs w:val="28"/>
          <w:highlight w:val="none"/>
          <w:lang w:val="zh-CN" w:eastAsia="zh-CN"/>
        </w:rPr>
        <w:t>十、</w:t>
      </w:r>
      <w:bookmarkEnd w:id="9"/>
      <w:r>
        <w:rPr>
          <w:rFonts w:hint="eastAsia" w:ascii="宋体" w:hAnsi="宋体" w:eastAsia="宋体" w:cs="宋体"/>
          <w:b/>
          <w:bCs/>
          <w:color w:val="auto"/>
          <w:sz w:val="28"/>
          <w:szCs w:val="28"/>
          <w:highlight w:val="none"/>
          <w:lang w:val="en-US" w:eastAsia="zh-CN"/>
        </w:rPr>
        <w:t>发布公告媒体：</w:t>
      </w:r>
    </w:p>
    <w:p>
      <w:pPr>
        <w:numPr>
          <w:ilvl w:val="0"/>
          <w:numId w:val="0"/>
        </w:numPr>
        <w:spacing w:line="550" w:lineRule="exact"/>
        <w:ind w:firstLine="560" w:firstLineChars="200"/>
        <w:jc w:val="left"/>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西昌川投大健康科技有限公司外网（http://www.ctghtc.cn/）</w:t>
      </w:r>
    </w:p>
    <w:p>
      <w:pPr>
        <w:numPr>
          <w:ilvl w:val="0"/>
          <w:numId w:val="0"/>
        </w:numPr>
        <w:spacing w:line="550" w:lineRule="exact"/>
        <w:ind w:firstLine="560" w:firstLineChars="200"/>
        <w:jc w:val="left"/>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中国招标投标公告服务平台（http://www.cebpubservice.com/）</w:t>
      </w:r>
    </w:p>
    <w:p>
      <w:pPr>
        <w:numPr>
          <w:ilvl w:val="0"/>
          <w:numId w:val="0"/>
        </w:numPr>
        <w:spacing w:line="550" w:lineRule="exact"/>
        <w:ind w:firstLine="560" w:firstLineChars="200"/>
        <w:jc w:val="left"/>
        <w:rPr>
          <w:rFonts w:hint="eastAsia" w:ascii="宋体" w:hAnsi="宋体" w:eastAsia="宋体" w:cs="宋体"/>
          <w:color w:val="auto"/>
          <w:sz w:val="28"/>
          <w:szCs w:val="28"/>
          <w:highlight w:val="none"/>
          <w:lang w:val="zh-CN"/>
        </w:rPr>
      </w:pPr>
      <w:r>
        <w:rPr>
          <w:rStyle w:val="13"/>
          <w:rFonts w:hint="eastAsia" w:ascii="宋体" w:hAnsi="宋体" w:eastAsia="宋体" w:cs="宋体"/>
          <w:bCs w:val="0"/>
          <w:color w:val="auto"/>
          <w:sz w:val="28"/>
          <w:szCs w:val="28"/>
          <w:highlight w:val="none"/>
          <w:u w:val="none"/>
          <w:lang w:val="zh-CN"/>
        </w:rPr>
        <w:t>四川能源天府阳光采购服务平台</w:t>
      </w:r>
      <w:r>
        <w:rPr>
          <w:rStyle w:val="13"/>
          <w:rFonts w:hint="eastAsia" w:ascii="宋体" w:hAnsi="宋体" w:eastAsia="宋体" w:cs="宋体"/>
          <w:bCs w:val="0"/>
          <w:color w:val="auto"/>
          <w:sz w:val="28"/>
          <w:szCs w:val="28"/>
          <w:highlight w:val="none"/>
          <w:lang w:val="zh-CN"/>
        </w:rPr>
        <w:t>（https://scny.tfygcgfw.com）</w:t>
      </w:r>
    </w:p>
    <w:p>
      <w:pPr>
        <w:numPr>
          <w:ilvl w:val="0"/>
          <w:numId w:val="0"/>
        </w:numPr>
        <w:spacing w:line="550" w:lineRule="exact"/>
        <w:ind w:firstLine="560" w:firstLineChars="200"/>
        <w:jc w:val="left"/>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川投西昌医院官网（http://www.ctxcyy.cn）</w:t>
      </w:r>
    </w:p>
    <w:bookmarkEnd w:id="1"/>
    <w:p>
      <w:pPr>
        <w:keepNext w:val="0"/>
        <w:keepLines w:val="0"/>
        <w:pageBreakBefore w:val="0"/>
        <w:widowControl w:val="0"/>
        <w:kinsoku/>
        <w:wordWrap/>
        <w:overflowPunct/>
        <w:topLinePunct w:val="0"/>
        <w:autoSpaceDE/>
        <w:autoSpaceDN/>
        <w:bidi w:val="0"/>
        <w:adjustRightInd/>
        <w:snapToGrid/>
        <w:spacing w:line="600" w:lineRule="exact"/>
        <w:ind w:firstLine="420" w:firstLineChars="200"/>
        <w:jc w:val="left"/>
        <w:textAlignment w:val="auto"/>
      </w:pPr>
      <w:bookmarkStart w:id="10" w:name="_GoBack"/>
      <w:bookmarkEnd w:id="1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MingLiU">
    <w:altName w:val="Microsoft JhengHei UI"/>
    <w:panose1 w:val="02010601000101010101"/>
    <w:charset w:val="88"/>
    <w:family w:val="auto"/>
    <w:pitch w:val="default"/>
    <w:sig w:usb0="00000000" w:usb1="00000000" w:usb2="00000010" w:usb3="00000000" w:csb0="00100000" w:csb1="00000000"/>
  </w:font>
  <w:font w:name="Microsoft JhengHei UI">
    <w:panose1 w:val="020B0604030504040204"/>
    <w:charset w:val="88"/>
    <w:family w:val="auto"/>
    <w:pitch w:val="default"/>
    <w:sig w:usb0="000002A7" w:usb1="28CF4400" w:usb2="00000016" w:usb3="00000000" w:csb0="00100009"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819FF1"/>
    <w:multiLevelType w:val="singleLevel"/>
    <w:tmpl w:val="F3819FF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B548B5"/>
    <w:rsid w:val="0763442C"/>
    <w:rsid w:val="0A5F0C62"/>
    <w:rsid w:val="0F0B2F84"/>
    <w:rsid w:val="25A634D3"/>
    <w:rsid w:val="313F5CD8"/>
    <w:rsid w:val="32DA34FB"/>
    <w:rsid w:val="3B83700D"/>
    <w:rsid w:val="49935043"/>
    <w:rsid w:val="4ABA265F"/>
    <w:rsid w:val="4B8200F7"/>
    <w:rsid w:val="4BA000EC"/>
    <w:rsid w:val="4DF61D74"/>
    <w:rsid w:val="4FF572BC"/>
    <w:rsid w:val="52C2629D"/>
    <w:rsid w:val="5D820C77"/>
    <w:rsid w:val="606C4A0B"/>
    <w:rsid w:val="672B1A53"/>
    <w:rsid w:val="6A202D2A"/>
    <w:rsid w:val="6B626839"/>
    <w:rsid w:val="6ED91B77"/>
    <w:rsid w:val="70767A35"/>
    <w:rsid w:val="714222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6" w:lineRule="auto"/>
      <w:outlineLvl w:val="0"/>
    </w:pPr>
    <w:rPr>
      <w:rFonts w:ascii="Calibri" w:hAnsi="Calibri" w:cs="宋体"/>
      <w:b/>
      <w:bCs/>
      <w:kern w:val="44"/>
      <w:sz w:val="44"/>
      <w:szCs w:val="44"/>
    </w:rPr>
  </w:style>
  <w:style w:type="paragraph" w:styleId="5">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szCs w:val="24"/>
    </w:rPr>
  </w:style>
  <w:style w:type="paragraph" w:customStyle="1" w:styleId="3">
    <w:name w:val="TOC 11"/>
    <w:next w:val="1"/>
    <w:qFormat/>
    <w:uiPriority w:val="0"/>
    <w:pPr>
      <w:wordWrap w:val="0"/>
      <w:jc w:val="both"/>
    </w:pPr>
    <w:rPr>
      <w:rFonts w:ascii="Times New Roman" w:hAnsi="Times New Roman" w:eastAsia="宋体" w:cs="Times New Roman"/>
      <w:sz w:val="21"/>
      <w:szCs w:val="22"/>
      <w:lang w:val="en-US" w:eastAsia="zh-CN" w:bidi="ar-SA"/>
    </w:rPr>
  </w:style>
  <w:style w:type="paragraph" w:styleId="6">
    <w:name w:val="Body Text Indent"/>
    <w:basedOn w:val="1"/>
    <w:unhideWhenUsed/>
    <w:qFormat/>
    <w:uiPriority w:val="99"/>
    <w:pPr>
      <w:spacing w:after="120"/>
      <w:ind w:left="420" w:leftChars="200"/>
    </w:pPr>
    <w:rPr>
      <w:szCs w:val="20"/>
    </w:rPr>
  </w:style>
  <w:style w:type="paragraph" w:styleId="7">
    <w:name w:val="Body Text Indent 2"/>
    <w:basedOn w:val="1"/>
    <w:qFormat/>
    <w:uiPriority w:val="0"/>
    <w:pPr>
      <w:spacing w:after="120" w:line="480" w:lineRule="auto"/>
      <w:ind w:left="420" w:leftChars="200"/>
    </w:pPr>
  </w:style>
  <w:style w:type="paragraph" w:styleId="8">
    <w:name w:val="footer"/>
    <w:basedOn w:val="1"/>
    <w:qFormat/>
    <w:uiPriority w:val="99"/>
    <w:pPr>
      <w:tabs>
        <w:tab w:val="center" w:pos="4153"/>
        <w:tab w:val="center" w:pos="4320"/>
        <w:tab w:val="right" w:pos="8306"/>
        <w:tab w:val="right" w:pos="8640"/>
      </w:tabs>
      <w:snapToGrid w:val="0"/>
      <w:jc w:val="left"/>
    </w:pPr>
    <w:rPr>
      <w:sz w:val="18"/>
      <w:szCs w:val="18"/>
    </w:rPr>
  </w:style>
  <w:style w:type="paragraph" w:styleId="9">
    <w:name w:val="Body Text First Indent 2"/>
    <w:basedOn w:val="6"/>
    <w:unhideWhenUsed/>
    <w:qFormat/>
    <w:uiPriority w:val="99"/>
    <w:pPr>
      <w:ind w:firstLine="420" w:firstLineChars="200"/>
    </w:pPr>
  </w:style>
  <w:style w:type="character" w:styleId="12">
    <w:name w:val="Strong"/>
    <w:qFormat/>
    <w:uiPriority w:val="0"/>
    <w:rPr>
      <w:b/>
    </w:rPr>
  </w:style>
  <w:style w:type="character" w:styleId="13">
    <w:name w:val="Hyperlink"/>
    <w:unhideWhenUsed/>
    <w:uiPriority w:val="99"/>
    <w:rPr>
      <w:color w:val="0000FF"/>
      <w:u w:val="single"/>
    </w:rPr>
  </w:style>
  <w:style w:type="paragraph" w:customStyle="1" w:styleId="14">
    <w:name w:val="頁首基準"/>
    <w:basedOn w:val="1"/>
    <w:qFormat/>
    <w:uiPriority w:val="0"/>
    <w:pPr>
      <w:keepLines/>
      <w:widowControl/>
      <w:tabs>
        <w:tab w:val="center" w:pos="4320"/>
        <w:tab w:val="right" w:pos="8640"/>
      </w:tabs>
      <w:overflowPunct w:val="0"/>
      <w:autoSpaceDE w:val="0"/>
      <w:autoSpaceDN w:val="0"/>
      <w:adjustRightInd w:val="0"/>
      <w:spacing w:line="190" w:lineRule="atLeast"/>
      <w:jc w:val="left"/>
      <w:textAlignment w:val="baseline"/>
    </w:pPr>
    <w:rPr>
      <w:rFonts w:ascii="Arial" w:hAnsi="Arial" w:eastAsia="PMingLiU"/>
      <w:caps/>
      <w:sz w:val="15"/>
      <w:lang w:eastAsia="zh-TW"/>
    </w:rPr>
  </w:style>
  <w:style w:type="paragraph" w:customStyle="1" w:styleId="15">
    <w:name w:val="表格文字"/>
    <w:basedOn w:val="1"/>
    <w:qFormat/>
    <w:uiPriority w:val="0"/>
    <w:pPr>
      <w:spacing w:before="25" w:after="25"/>
      <w:jc w:val="left"/>
    </w:pPr>
    <w:rPr>
      <w:bCs/>
      <w:spacing w:val="10"/>
      <w:kern w:val="0"/>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2024-12-17T08:48:00Z</dcterms:created>
  <dc:creator>A</dc:creator>
  <cp:lastModifiedBy>杨君</cp:lastModifiedBy>
  <dcterms:modified xsi:type="dcterms:W3CDTF">2025-10-30T08:44:39Z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2052-11.8.6.11830</vt:lpwstr>
  </property>
  <property fmtid="{D5CDD505-2E9C-101B-9397-08002B2CF9AE}" pid="3" name="ICV">
    <vt:lpwstr>E71C5CC3B43442AC95F1AA702DA845E1</vt:lpwstr>
  </property>
</Properties>
</file>